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513A5" w14:paraId="5D98B0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98B01C" w14:textId="77777777" w:rsidR="00F513A5" w:rsidRDefault="008E1D8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D98B01D" w14:textId="77777777" w:rsidR="00F513A5" w:rsidRDefault="008E1D81">
            <w:pPr>
              <w:spacing w:after="0" w:line="240" w:lineRule="auto"/>
            </w:pPr>
            <w:r>
              <w:t>48099</w:t>
            </w:r>
          </w:p>
        </w:tc>
      </w:tr>
      <w:tr w:rsidR="00F513A5" w14:paraId="5D98B0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98B01F" w14:textId="77777777" w:rsidR="00F513A5" w:rsidRDefault="008E1D8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D98B020" w14:textId="77777777" w:rsidR="00F513A5" w:rsidRDefault="008E1D81">
            <w:pPr>
              <w:spacing w:after="0" w:line="240" w:lineRule="auto"/>
            </w:pPr>
            <w:r>
              <w:t>CENTAR ZA RESTRUKTURIRANJE I PRODAJU</w:t>
            </w:r>
          </w:p>
        </w:tc>
      </w:tr>
      <w:tr w:rsidR="00F513A5" w14:paraId="5D98B02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98B022" w14:textId="77777777" w:rsidR="00F513A5" w:rsidRDefault="008E1D8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D98B023" w14:textId="77777777" w:rsidR="00F513A5" w:rsidRDefault="008E1D81">
            <w:pPr>
              <w:spacing w:after="0" w:line="240" w:lineRule="auto"/>
            </w:pPr>
            <w:r>
              <w:t>41</w:t>
            </w:r>
          </w:p>
        </w:tc>
      </w:tr>
    </w:tbl>
    <w:p w14:paraId="5D98B025" w14:textId="77777777" w:rsidR="00F513A5" w:rsidRDefault="008E1D81">
      <w:r>
        <w:br/>
      </w:r>
    </w:p>
    <w:p w14:paraId="5D98B026" w14:textId="77777777" w:rsidR="00F513A5" w:rsidRDefault="008E1D8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D98B027" w14:textId="77777777" w:rsidR="00F513A5" w:rsidRDefault="008E1D8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D98B028" w14:textId="77777777" w:rsidR="00F513A5" w:rsidRDefault="008E1D8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D98B029" w14:textId="77777777" w:rsidR="00F513A5" w:rsidRDefault="00F513A5"/>
    <w:p w14:paraId="5D98B02A" w14:textId="77777777" w:rsidR="00F513A5" w:rsidRDefault="008E1D8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D98B02B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2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2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2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2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3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3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3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3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3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3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13.445.196,22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3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9.397.266,27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3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69,9</w:t>
            </w:r>
          </w:p>
        </w:tc>
      </w:tr>
      <w:tr w:rsidR="00F513A5" w14:paraId="5D98B0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3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3B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3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3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6.188.565,35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3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4.282.611,78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3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  <w:tr w:rsidR="00F513A5" w14:paraId="5D98B0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1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4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4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7.256.630,87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4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5.114.654,49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70,5</w:t>
            </w:r>
          </w:p>
        </w:tc>
      </w:tr>
      <w:tr w:rsidR="00F513A5" w14:paraId="5D98B0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49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4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39.890,33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4C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160.352,71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402,0</w:t>
            </w:r>
          </w:p>
        </w:tc>
      </w:tr>
      <w:tr w:rsidR="00F513A5" w14:paraId="5D98B0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4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5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5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29.909,26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5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65.572,70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219,2</w:t>
            </w:r>
          </w:p>
        </w:tc>
      </w:tr>
      <w:tr w:rsidR="00F513A5" w14:paraId="5D98B0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6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5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5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9.981,07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5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94.780,01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949,6</w:t>
            </w:r>
          </w:p>
        </w:tc>
      </w:tr>
      <w:tr w:rsidR="00F513A5" w14:paraId="5D98B0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5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5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6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3.252.759,03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6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2.622.209,86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6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  <w:tr w:rsidR="00F513A5" w14:paraId="5D98B0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6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6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6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6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6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985.665,61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6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  <w:tr w:rsidR="00F513A5" w14:paraId="5D98B0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6B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6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6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6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6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1.636.544,25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7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513A5" w14:paraId="5D98B0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72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7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7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7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5.519.370,97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7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6.845.978,75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7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124,0</w:t>
            </w:r>
          </w:p>
        </w:tc>
      </w:tr>
    </w:tbl>
    <w:p w14:paraId="5D98B079" w14:textId="77777777" w:rsidR="00F513A5" w:rsidRDefault="00F513A5">
      <w:pPr>
        <w:spacing w:after="0"/>
      </w:pPr>
    </w:p>
    <w:p w14:paraId="5D98B07A" w14:textId="77777777" w:rsidR="00F513A5" w:rsidRDefault="008E1D81">
      <w:r>
        <w:t>Značajnija odstupanja Centra za restrukturiranje i prodaju (dalje u tekstu: Centar) u razdoblju 01.01. - 31.12.2025. godine u odnosu na razdoblje 01.01. - 31.12.2024. godine odnose se na sljedeće:</w:t>
      </w:r>
    </w:p>
    <w:p w14:paraId="5D98B07B" w14:textId="77777777" w:rsidR="00F513A5" w:rsidRDefault="008E1D81">
      <w:r>
        <w:br/>
      </w:r>
    </w:p>
    <w:p w14:paraId="5D98B07C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7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7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7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8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8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8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8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8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8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8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9.989.527,54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8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8.490.108,14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8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</w:t>
            </w:r>
          </w:p>
        </w:tc>
      </w:tr>
    </w:tbl>
    <w:p w14:paraId="5D98B08B" w14:textId="77777777" w:rsidR="00F513A5" w:rsidRDefault="00F513A5">
      <w:pPr>
        <w:spacing w:after="0"/>
      </w:pPr>
    </w:p>
    <w:p w14:paraId="5D98B08C" w14:textId="77777777" w:rsidR="00F513A5" w:rsidRDefault="008E1D81">
      <w:pPr>
        <w:jc w:val="both"/>
      </w:pPr>
      <w:r>
        <w:t>Prihodi od financijske imovine u razdoblju 01.01. - 31.12.2025. godine ostvareni su u iznosu od 8.490.108,14 eura, a odnose se na: </w:t>
      </w:r>
    </w:p>
    <w:p w14:paraId="5D98B08D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kamata na oročena sredstva i depozite po viđenju u iznosu od 68.675,50 eura</w:t>
      </w:r>
    </w:p>
    <w:p w14:paraId="5D98B08E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zateznih kamata u iznosu od 138.191,17 eura</w:t>
      </w:r>
    </w:p>
    <w:p w14:paraId="5D98B08F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dividendi u iznosu od 8.075.176,37 eura</w:t>
      </w:r>
    </w:p>
    <w:p w14:paraId="5D98B090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ostale prihode od financijske imovine u iznosu od 208.065,10 eura (prihodi od prodanih stanova dobivenih iz stečaja).</w:t>
      </w:r>
    </w:p>
    <w:p w14:paraId="5D98B091" w14:textId="77777777" w:rsidR="00F513A5" w:rsidRDefault="008E1D81">
      <w:pPr>
        <w:jc w:val="both"/>
      </w:pPr>
      <w:r>
        <w:t> </w:t>
      </w:r>
    </w:p>
    <w:p w14:paraId="5D98B092" w14:textId="77777777" w:rsidR="00F513A5" w:rsidRDefault="008E1D81">
      <w:pPr>
        <w:jc w:val="both"/>
      </w:pPr>
      <w:r>
        <w:t>Prihodi od financijske imovine ostvareni u razdoblju 01.01. - 31.12.2025. godine manji su za 15,00% u odnosu na prihode od financijske imovine ostvarene u razdoblju 01.01. - 31.12.2024.godine iz razloga što su u razdoblju 01.01. - 31.12.2025. godine ostvareni znatno manji prihodi od zateznih kamata.</w:t>
      </w:r>
    </w:p>
    <w:p w14:paraId="5D98B093" w14:textId="77777777" w:rsidR="00F513A5" w:rsidRDefault="00F513A5"/>
    <w:p w14:paraId="5D98B094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9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9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9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9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9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9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9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9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9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9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70.761,82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A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56.153,38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A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79,4</w:t>
            </w:r>
          </w:p>
        </w:tc>
      </w:tr>
    </w:tbl>
    <w:p w14:paraId="5D98B0A3" w14:textId="77777777" w:rsidR="00F513A5" w:rsidRDefault="00F513A5">
      <w:pPr>
        <w:spacing w:after="0"/>
      </w:pPr>
    </w:p>
    <w:p w14:paraId="5D98B0A4" w14:textId="77777777" w:rsidR="00F513A5" w:rsidRDefault="008E1D81">
      <w:pPr>
        <w:jc w:val="both"/>
      </w:pPr>
      <w:r>
        <w:t>Prihodi od nefinancijske imovine u razdoblju 01.01. - 31.12.2025. godine ostvareni su u iznosu od 56.153,38 eura, što je za 20,60% manje u odnosu na prihode od nefinancijske imovine ostvarene u razdoblju 01.01. - 31.12.2024. godine iz razloga što je protekom vremena smanjeno potraživanje od nefinancijske imovine, a time i prihodi od nefinancijske imovine (zakup i najam).</w:t>
      </w:r>
    </w:p>
    <w:p w14:paraId="5D98B0A5" w14:textId="77777777" w:rsidR="00F513A5" w:rsidRDefault="00F513A5"/>
    <w:p w14:paraId="5D98B0A6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A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A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A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A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A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A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A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A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kamata na dane zajmove (šifre 6431 do 6437)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B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B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90.129,27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B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B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3,2</w:t>
            </w:r>
          </w:p>
        </w:tc>
      </w:tr>
    </w:tbl>
    <w:p w14:paraId="5D98B0B5" w14:textId="77777777" w:rsidR="00F513A5" w:rsidRDefault="00F513A5">
      <w:pPr>
        <w:spacing w:after="0"/>
      </w:pPr>
    </w:p>
    <w:p w14:paraId="5D98B0B6" w14:textId="77777777" w:rsidR="00F513A5" w:rsidRDefault="008E1D81">
      <w:pPr>
        <w:jc w:val="both"/>
      </w:pPr>
      <w:r>
        <w:t xml:space="preserve">Prihodi od kamata na dane zajmove u razdoblju 01.01. - 31.12.2025. godine ostvareni su u iznosu od 2.918,54 eura, te su manji za 96,80% u odnosu na prihode od kamata na dane zajmove ostvarene u razdoblju 01.01. - 31.12.2024. godine iz razloga što je protekom vremena smanjeno </w:t>
      </w:r>
      <w:r>
        <w:lastRenderedPageBreak/>
        <w:t>potraživanje za redovne kamate što je posljedično utjecalo na smanjenje prihoda od redovnih kamata. </w:t>
      </w:r>
    </w:p>
    <w:p w14:paraId="5D98B0B7" w14:textId="77777777" w:rsidR="00F513A5" w:rsidRDefault="00F513A5"/>
    <w:p w14:paraId="5D98B0B8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B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B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B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B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B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B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C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C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C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C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2.465.150,81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C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706.526,36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C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28,7</w:t>
            </w:r>
          </w:p>
        </w:tc>
      </w:tr>
    </w:tbl>
    <w:p w14:paraId="5D98B0C7" w14:textId="77777777" w:rsidR="00F513A5" w:rsidRDefault="00F513A5">
      <w:pPr>
        <w:spacing w:after="0"/>
      </w:pPr>
    </w:p>
    <w:p w14:paraId="5D98B0C8" w14:textId="77777777" w:rsidR="00F513A5" w:rsidRDefault="008E1D81">
      <w:pPr>
        <w:jc w:val="both"/>
      </w:pPr>
      <w:r>
        <w:t>Prihodi od pruženih usluga u razdoblju 01.01. - 31.12.2025. godine ostvareni su u iznosu od 706.526,36 eura, a odnose se na: </w:t>
      </w:r>
    </w:p>
    <w:p w14:paraId="5D98B0C9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naknade za realiziranu prodaju dionica/poslovnih udjela i naknade za naplaćenu dividendu za trgovačka društva iz portfelja Republike Hrvatske i HZMO-a u ukupnom iznosu od 691.685,72 eura, sukladno odredbama Odluke o visini naknade za upravljanje i raspolaganje dionicama i udjelima kojima upravlja Centar za restrukturiranje i prodaju (Narodne novine, broj 39/19)</w:t>
      </w:r>
    </w:p>
    <w:p w14:paraId="5D98B0CA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izdanih ponudbenih dokumentacija, izdanih iskaza nekretnina te pruženih usluga fotokopiranja u ukupnom iznosu od 14.840,64 eura.</w:t>
      </w:r>
    </w:p>
    <w:p w14:paraId="5D98B0CB" w14:textId="77777777" w:rsidR="00F513A5" w:rsidRDefault="008E1D81">
      <w:pPr>
        <w:jc w:val="both"/>
      </w:pPr>
      <w:r>
        <w:t> </w:t>
      </w:r>
    </w:p>
    <w:p w14:paraId="5D98B0CC" w14:textId="77777777" w:rsidR="00F513A5" w:rsidRDefault="008E1D81">
      <w:pPr>
        <w:jc w:val="both"/>
      </w:pPr>
      <w:r>
        <w:t>Prihodi od pruženih usluga ostvareni u razdoblju 01.01. - 31.12.2025. godine manji su za 71,30% u odnosu na prihode od pruženih usluga ostvarene u razdoblju 01.01. - 31.12.2024. godine iz razloga što je u razdoblju 01.01. - 31.12.2025. godine realizirana vrijednost prodaje dionica/poslovnih udjela te naplaćene dividende za trgovačka društva iz portfelja Republike Hrvatske i HZMO-a bila manja pa je Centar ostvario manje prihode od naknada u odnosu na iste prihode ostvarene u razdoblju 01.01. - 31.12.2024.god</w:t>
      </w:r>
      <w:r>
        <w:t>ine.</w:t>
      </w:r>
    </w:p>
    <w:p w14:paraId="5D98B0CD" w14:textId="77777777" w:rsidR="00F513A5" w:rsidRDefault="00F513A5"/>
    <w:p w14:paraId="5D98B0CE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C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D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D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D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D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D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D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D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D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D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374.769,25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D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141.559,85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D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5D98B0DD" w14:textId="77777777" w:rsidR="00F513A5" w:rsidRDefault="00F513A5">
      <w:pPr>
        <w:spacing w:after="0"/>
      </w:pPr>
    </w:p>
    <w:p w14:paraId="5D98B0DE" w14:textId="77777777" w:rsidR="00F513A5" w:rsidRDefault="008E1D81">
      <w:pPr>
        <w:jc w:val="both"/>
      </w:pPr>
      <w:r>
        <w:t>Ostali prihodi u razdoblju 01.01. - 31.12.2025. godine ostvareni su u iznosu 141.559,85 eura, a odnose se na: </w:t>
      </w:r>
    </w:p>
    <w:p w14:paraId="5D98B0DF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nadoknade parničnih troškova u iznosu od 2.019,38 eura</w:t>
      </w:r>
    </w:p>
    <w:p w14:paraId="5D98B0E0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po sklopljenim nagodbama u iznosu od 17.502,87 eura</w:t>
      </w:r>
    </w:p>
    <w:p w14:paraId="5D98B0E1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refundacija režijskih troškova u iznosu od 80.591,94 eura</w:t>
      </w:r>
    </w:p>
    <w:p w14:paraId="5D98B0E2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prihode od nadoknade troškova za upravljanje dionicama/poslovnim udjelima u iznosu od 39.339,31 eura</w:t>
      </w:r>
    </w:p>
    <w:p w14:paraId="5D98B0E3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ostalo u iznosu od 2.106,35 eura. </w:t>
      </w:r>
    </w:p>
    <w:p w14:paraId="5D98B0E4" w14:textId="77777777" w:rsidR="00F513A5" w:rsidRDefault="008E1D81">
      <w:pPr>
        <w:jc w:val="both"/>
      </w:pPr>
      <w:r>
        <w:t> </w:t>
      </w:r>
    </w:p>
    <w:p w14:paraId="5D98B0E5" w14:textId="77777777" w:rsidR="00F513A5" w:rsidRDefault="008E1D81">
      <w:pPr>
        <w:jc w:val="both"/>
      </w:pPr>
      <w:r>
        <w:lastRenderedPageBreak/>
        <w:t>Ostali prihodi ostvareni u razdoblju 01.01. - 31.12.2025. godine manji su za 62,20% u odnosu na ostale prihode ostvarene u razdoblju 01.01. - 31.12.2024. godine iz razloga što je Centar u razdoblju 01.01. - 31.12.2025. godine ostvario manje prihode od parničnih troškova.</w:t>
      </w:r>
    </w:p>
    <w:p w14:paraId="5D98B0E6" w14:textId="77777777" w:rsidR="00F513A5" w:rsidRDefault="00F513A5"/>
    <w:p w14:paraId="5D98B0E7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E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E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E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E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E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E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0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E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0F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F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F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1.924.433,99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0F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1.928.634,61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0F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14:paraId="5D98B0F6" w14:textId="77777777" w:rsidR="00F513A5" w:rsidRDefault="00F513A5">
      <w:pPr>
        <w:spacing w:after="0"/>
      </w:pPr>
    </w:p>
    <w:p w14:paraId="5D98B0F7" w14:textId="77777777" w:rsidR="00F513A5" w:rsidRDefault="008E1D81">
      <w:pPr>
        <w:jc w:val="both"/>
      </w:pPr>
      <w:r>
        <w:t>Rashodi za plaće u razdoblju 01.01. - 31.12.2025. godine iznosili su 1.928.634,61 eura te su gotovo jednaki (za 0,20%) rashodima za plaće u razdoblju 01.01. - 31.12.2024. godine. </w:t>
      </w:r>
    </w:p>
    <w:p w14:paraId="5D98B0F8" w14:textId="77777777" w:rsidR="00F513A5" w:rsidRDefault="00F513A5"/>
    <w:p w14:paraId="5D98B0F9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F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F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F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F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F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0F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0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0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0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0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137.681,56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0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136.166,94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0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14:paraId="5D98B108" w14:textId="77777777" w:rsidR="00F513A5" w:rsidRDefault="00F513A5">
      <w:pPr>
        <w:spacing w:after="0"/>
      </w:pPr>
    </w:p>
    <w:p w14:paraId="5D98B109" w14:textId="77777777" w:rsidR="00F513A5" w:rsidRDefault="008E1D81">
      <w:pPr>
        <w:jc w:val="both"/>
      </w:pPr>
      <w:r>
        <w:t>Ostali rashodi za zaposlene u razdoblju 01.01. - 31.12.2025. godine iznosili su 136.166,94 eura te su manji za 1,10% u odnosu na ostale rashode za zaposlene u razdoblju 01.01. - 31.12.2024. godine iz razloga što je Centar u razdoblju 01.01. - 31.12.2025. godine imao manje rashode za jubilarne nagrade.</w:t>
      </w:r>
    </w:p>
    <w:p w14:paraId="5D98B10A" w14:textId="77777777" w:rsidR="00F513A5" w:rsidRDefault="00F513A5"/>
    <w:p w14:paraId="5D98B10B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0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0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0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0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1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1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1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1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1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1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306.947,08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1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310.546,15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1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14:paraId="5D98B11A" w14:textId="77777777" w:rsidR="00F513A5" w:rsidRDefault="00F513A5">
      <w:pPr>
        <w:spacing w:after="0"/>
      </w:pPr>
    </w:p>
    <w:p w14:paraId="5D98B11B" w14:textId="77777777" w:rsidR="00F513A5" w:rsidRDefault="008E1D81">
      <w:pPr>
        <w:jc w:val="both"/>
      </w:pPr>
      <w:r>
        <w:t>Doprinosi na plaće u razdoblju 01.01. - 31.12.2025. godine iznosili su 310.546,15 eura te su neznatno veći (za 1,20%) u odnosu na doprinose na plaće u razdoblju 01.01. - 31.12.2024. godine.</w:t>
      </w:r>
    </w:p>
    <w:p w14:paraId="5D98B11C" w14:textId="77777777" w:rsidR="00F513A5" w:rsidRDefault="00F513A5"/>
    <w:p w14:paraId="5D98B11D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1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1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2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2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2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2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2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2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2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2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2.227.664,55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2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1.753.152,92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2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78,7</w:t>
            </w:r>
          </w:p>
        </w:tc>
      </w:tr>
    </w:tbl>
    <w:p w14:paraId="5D98B12C" w14:textId="77777777" w:rsidR="00F513A5" w:rsidRDefault="00F513A5">
      <w:pPr>
        <w:spacing w:after="0"/>
      </w:pPr>
    </w:p>
    <w:p w14:paraId="5D98B12D" w14:textId="77777777" w:rsidR="00F513A5" w:rsidRDefault="008E1D81">
      <w:pPr>
        <w:jc w:val="both"/>
      </w:pPr>
      <w:r>
        <w:t>Materijalni rashodi u razdoblju 01.01. - 31.12.2025. godine iznosili su 1.753.152,92 eura, a odnose se na: </w:t>
      </w:r>
    </w:p>
    <w:p w14:paraId="5D98B12E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naknade troškova zaposlenima u iznosu od 70.865,48 eura (službena putovanja, naknade za prijevoz, stručno usavršavanje zaposlenika)</w:t>
      </w:r>
    </w:p>
    <w:p w14:paraId="5D98B12F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 xml:space="preserve">rashode za materijal i energiju u iznosu od 178.035,59 eura, a dio kojih troškova se kasnije </w:t>
      </w:r>
      <w:proofErr w:type="spellStart"/>
      <w:r>
        <w:t>prefakturira</w:t>
      </w:r>
      <w:proofErr w:type="spellEnd"/>
      <w:r>
        <w:t xml:space="preserve"> ostalim korisnicima nekretnine na lokaciji Ivana Lučića 6-8 u Zagrebu, sve sukladno Sporazumu o raspodjeli i načinu plaćanja troškova korištenja nekretnine u Zagrebu, Ivana Lučića 6-8 od 25.07.2017. godine</w:t>
      </w:r>
    </w:p>
    <w:p w14:paraId="5D98B130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rashode za usluge u iznosu od 486.439,54 eura (odvjetničke usluge, usluge čišćenja, usluge čuvanja imovine, usluge tekućeg i investicijskog održavanja)</w:t>
      </w:r>
    </w:p>
    <w:p w14:paraId="5D98B131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ostale nespomenute rashode poslovanja u iznosu od 1.017.812,31 eura (troškovi sudskih postupaka, pristojbe i naknade).</w:t>
      </w:r>
    </w:p>
    <w:p w14:paraId="5D98B132" w14:textId="77777777" w:rsidR="00F513A5" w:rsidRDefault="008E1D81">
      <w:pPr>
        <w:jc w:val="both"/>
      </w:pPr>
      <w:r>
        <w:t> </w:t>
      </w:r>
    </w:p>
    <w:p w14:paraId="5D98B133" w14:textId="77777777" w:rsidR="00F513A5" w:rsidRDefault="008E1D81">
      <w:pPr>
        <w:jc w:val="both"/>
      </w:pPr>
      <w:r>
        <w:t>Materijalni rashodi u razdoblju 01.01. - 31.12.2025. godine manji su za 21,30% u odnosu na materijalne rashode u razdoblju 01.01. - 31.12.2024. godine iz razloga što je Centar u razdoblju 01.01. - 31.12.2025. godine imao znatno manje troškove sudskih postupaka.</w:t>
      </w:r>
    </w:p>
    <w:p w14:paraId="5D98B134" w14:textId="77777777" w:rsidR="00F513A5" w:rsidRDefault="00F513A5"/>
    <w:p w14:paraId="5D98B135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3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3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3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3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3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3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3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3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3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4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1.133.880,46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4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154.036,16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4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13,6</w:t>
            </w:r>
          </w:p>
        </w:tc>
      </w:tr>
    </w:tbl>
    <w:p w14:paraId="5D98B144" w14:textId="77777777" w:rsidR="00F513A5" w:rsidRDefault="00F513A5">
      <w:pPr>
        <w:spacing w:after="0"/>
      </w:pPr>
    </w:p>
    <w:p w14:paraId="5D98B145" w14:textId="77777777" w:rsidR="00F513A5" w:rsidRDefault="008E1D81">
      <w:pPr>
        <w:jc w:val="both"/>
      </w:pPr>
      <w:r>
        <w:t>Financijski rashodi u razdoblju 01.01. - 31.12.2025. godine iznosili su 154.036,16 eura te su manji za 86,40% u odnosu na financijske rashode u razdoblju 01.01. - 31.12.2024. godine iz razloga što je Centar u razdoblju 01.01. - 31.12.2025. godine imao znatno manje rashode za zatezne kamate iz okončanih sudskih postupaka.</w:t>
      </w:r>
    </w:p>
    <w:p w14:paraId="5D98B146" w14:textId="77777777" w:rsidR="00F513A5" w:rsidRDefault="00F513A5"/>
    <w:p w14:paraId="5D98B147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4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4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4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4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4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4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4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5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5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5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5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5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98B156" w14:textId="77777777" w:rsidR="00F513A5" w:rsidRDefault="00F513A5">
      <w:pPr>
        <w:spacing w:after="0"/>
      </w:pPr>
    </w:p>
    <w:p w14:paraId="5D98B157" w14:textId="77777777" w:rsidR="00F513A5" w:rsidRDefault="008E1D81">
      <w:pPr>
        <w:jc w:val="both"/>
      </w:pPr>
      <w:r>
        <w:lastRenderedPageBreak/>
        <w:t>Rashodi za donacije, kazne, naknade šteta i kapitalne pomoći u razdoblju 01.01. - 31.12.2025. godine iznosili su 75,00 eura dok u razdoblju od 01.01. - 31.12.2024. godine Centar nije imao rashode za donacije, kazne, naknade šteta i kapitalne pomoći.</w:t>
      </w:r>
    </w:p>
    <w:p w14:paraId="5D98B158" w14:textId="77777777" w:rsidR="00F513A5" w:rsidRDefault="00F513A5"/>
    <w:p w14:paraId="5D98B159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5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5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5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5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5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5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6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6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6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6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39.890,33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6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160.352,71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6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402,0</w:t>
            </w:r>
          </w:p>
        </w:tc>
      </w:tr>
    </w:tbl>
    <w:p w14:paraId="5D98B168" w14:textId="77777777" w:rsidR="00F513A5" w:rsidRDefault="00F513A5">
      <w:pPr>
        <w:spacing w:after="0"/>
      </w:pPr>
    </w:p>
    <w:p w14:paraId="5D98B169" w14:textId="77777777" w:rsidR="00F513A5" w:rsidRDefault="008E1D81">
      <w:pPr>
        <w:jc w:val="both"/>
      </w:pPr>
      <w:r>
        <w:t>Prihodi od prodaje nefinancijske imovine u razdoblju 01.01. - 31.12.2025. godine ostvareni su u iznosu od 160.352,71 eura te su znatno veći (za 302,00%) u odnosu na prihode od prodaje nefinancijske imovine ostvarene u razdoblju 01.01. - 31.12.2024. godine iz razloga što je Centar u razdoblju 01.01. - 31.12.2025. godine ostvario veće prihode od prodaje nekretnina u svom vlasništvu.</w:t>
      </w:r>
    </w:p>
    <w:p w14:paraId="5D98B16A" w14:textId="77777777" w:rsidR="00F513A5" w:rsidRDefault="00F513A5"/>
    <w:p w14:paraId="5D98B16B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6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6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6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6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7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7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7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7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7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7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29.909,26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7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65.572,70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7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219,2</w:t>
            </w:r>
          </w:p>
        </w:tc>
      </w:tr>
    </w:tbl>
    <w:p w14:paraId="5D98B17A" w14:textId="77777777" w:rsidR="00F513A5" w:rsidRDefault="00F513A5">
      <w:pPr>
        <w:spacing w:after="0"/>
      </w:pPr>
    </w:p>
    <w:p w14:paraId="5D98B17B" w14:textId="77777777" w:rsidR="00F513A5" w:rsidRDefault="008E1D81">
      <w:pPr>
        <w:jc w:val="both"/>
      </w:pPr>
      <w:r>
        <w:t>Rashodi za nabavu nefinancijske imovine (uredska oprema i namještaj) u razdoblju 01.01. - 31.12.2025. godine iznosili su 65.527,70 eura te su znatno veći (za 119,2%) u odnosu na rashode za nabavu nefinancijske imovine u razdoblju 01.01. - 31.12.2024. godine iz razloga što je Centar u razdoblju 01.01. - 31.12.2025. godine imao veće rashode za uredsku opremu i namještaj kao i rashode za nabavu prijevoznih sredstava u cestovnom prometu.</w:t>
      </w:r>
    </w:p>
    <w:p w14:paraId="5D98B17C" w14:textId="77777777" w:rsidR="00F513A5" w:rsidRDefault="00F513A5"/>
    <w:p w14:paraId="5D98B17D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7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7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8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8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8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8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8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8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(povrati) glavnice zajmova danih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8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8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1.113.277,35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8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246.883,03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8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22,2</w:t>
            </w:r>
          </w:p>
        </w:tc>
      </w:tr>
    </w:tbl>
    <w:p w14:paraId="5D98B18C" w14:textId="77777777" w:rsidR="00F513A5" w:rsidRDefault="00F513A5">
      <w:pPr>
        <w:spacing w:after="0"/>
      </w:pPr>
    </w:p>
    <w:p w14:paraId="5D98B18D" w14:textId="77777777" w:rsidR="00F513A5" w:rsidRDefault="008E1D81">
      <w:pPr>
        <w:jc w:val="both"/>
      </w:pPr>
      <w:r>
        <w:t>Primici (povrati) glavnice zajmova danih trgovačkim društvima u javnom sektoru u razdoblju 01.01. - 31.12.2025. godine ostvareni su u iznosu od 246.883,03 eura te su manji za 77,80% u odnosu na primitke (povrate) glavnice zajmova danih trgovačkim društvima u javnom sektoru ostvarene u razdoblju 01.01. - 31.12.2024. godine iz razloga što je Centar u razdoblju 01.01. - 31.12.2025. godine ostvario manje primitke (povrate) glavnice zajmova iz stečajnih postupaka.</w:t>
      </w:r>
    </w:p>
    <w:p w14:paraId="5D98B18E" w14:textId="77777777" w:rsidR="00F513A5" w:rsidRDefault="00F513A5"/>
    <w:p w14:paraId="5D98B18F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9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9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9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9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9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9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9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9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prodaje dionica i udjela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99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9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14.544,37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9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9C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52,2</w:t>
            </w:r>
          </w:p>
        </w:tc>
      </w:tr>
    </w:tbl>
    <w:p w14:paraId="5D98B19E" w14:textId="77777777" w:rsidR="00F513A5" w:rsidRDefault="00F513A5">
      <w:pPr>
        <w:spacing w:after="0"/>
      </w:pPr>
    </w:p>
    <w:p w14:paraId="5D98B19F" w14:textId="77777777" w:rsidR="00F513A5" w:rsidRDefault="008E1D81">
      <w:pPr>
        <w:jc w:val="both"/>
      </w:pPr>
      <w:r>
        <w:t>Primici od prodaje dionica i udjela u glavnici trgovačkih društava u javnom sektoru u razdoblju 01.01. - 31.12.2025. godine ostvareni su u iznosu od 7.593,99 eura te su manji za 47,80% u odnosu na primitke od prodaje dionica i udjela u glavnici trgovačkih društava u javnom sektoru ostvarene u razdoblju 01.01. - 31.12.2024. godine iz razloga što je protekom vremena smanjeno potraživanje po ugovorima sklopljenim sa malim dioničarima pa su samim time ostvareni i manji primici.</w:t>
      </w:r>
    </w:p>
    <w:p w14:paraId="5D98B1A0" w14:textId="77777777" w:rsidR="00F513A5" w:rsidRDefault="00F513A5"/>
    <w:p w14:paraId="5D98B1A1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A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A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A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A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A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A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A9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A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prodaje dionica i udjela u glavnici trgovačkih društava izvan javnog sektora (šifre 8341+8342)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AB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AC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2.124.937,31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A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2.367.732,84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A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5D98B1B0" w14:textId="77777777" w:rsidR="00F513A5" w:rsidRDefault="00F513A5">
      <w:pPr>
        <w:spacing w:after="0"/>
      </w:pPr>
    </w:p>
    <w:p w14:paraId="5D98B1B1" w14:textId="77777777" w:rsidR="00F513A5" w:rsidRDefault="008E1D81">
      <w:pPr>
        <w:jc w:val="both"/>
      </w:pPr>
      <w:r>
        <w:t>Primici od prodaje dionica i udjela u glavnici trgovačkih društava izvan javnog sektora u razdoblju 01.01. - 31.12.2025. godine ostvareni su u iznosu od 2.367.732,84 eura, te su veći za 11,40% u odnosu na primitke od prodaje dionica i udjela u glavnici trgovačkih društava izvan javnog sektora ostvarene u razdoblju 01.01. - 31.12.2024. godine iz razloga što je Centar u razdoblju 01.01. - 31.12.2025. godine realizirao prodaju dionica/poslovnih udjela trgovačkih društava u vlasništvu Centra u većoj vrijednosti</w:t>
      </w:r>
      <w:r>
        <w:t xml:space="preserve"> u odnosu na isto razdoblje 2024. godine.</w:t>
      </w:r>
    </w:p>
    <w:p w14:paraId="5D98B1B2" w14:textId="77777777" w:rsidR="00F513A5" w:rsidRDefault="00F513A5"/>
    <w:p w14:paraId="5D98B1B3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B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B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B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B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B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B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BB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B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dane zajmove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B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B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B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985.665,61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C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</w:tbl>
    <w:p w14:paraId="5D98B1C2" w14:textId="77777777" w:rsidR="00F513A5" w:rsidRDefault="00F513A5">
      <w:pPr>
        <w:spacing w:after="0"/>
      </w:pPr>
    </w:p>
    <w:p w14:paraId="5D98B1C3" w14:textId="77777777" w:rsidR="00F513A5" w:rsidRDefault="008E1D81">
      <w:pPr>
        <w:jc w:val="both"/>
      </w:pPr>
      <w:r>
        <w:t>Izdaci za dane zajmove trgovačkim društvima u javnom sektoru u razdoblju 01.01. - 31.12.2025. godine ostvareni su u iznosu od 985.665,61 eura, te su manji za 80,30% u odnosu na izdatke za dane zajmove trgovačkim društvima u javnom sektoru ostvarene u razdoblju 01.01. - 31.12.2024. godine, a odnose se na isplatu kratkoročnog zajma društvu 3. MAJ Rijeka 1905 d.o.o. za brodogradnju, temeljem Odluke Vlade Republike Hrvatske o odobravanju namjenskog zajma društvu 3. MAJ Rijeka 1905 d.o.o. od 24.07.2025. godine. </w:t>
      </w:r>
    </w:p>
    <w:p w14:paraId="5D98B1C4" w14:textId="77777777" w:rsidR="00F513A5" w:rsidRDefault="00F513A5"/>
    <w:p w14:paraId="5D98B1C5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C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C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C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C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C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C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CD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C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C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D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16.737.845,58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D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12.179.828,84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D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</w:t>
            </w:r>
          </w:p>
        </w:tc>
      </w:tr>
    </w:tbl>
    <w:p w14:paraId="5D98B1D4" w14:textId="77777777" w:rsidR="00F513A5" w:rsidRDefault="00F513A5">
      <w:pPr>
        <w:spacing w:after="0"/>
      </w:pPr>
    </w:p>
    <w:p w14:paraId="5D98B1D5" w14:textId="77777777" w:rsidR="00F513A5" w:rsidRDefault="008E1D81">
      <w:pPr>
        <w:jc w:val="both"/>
      </w:pPr>
      <w:r>
        <w:t>U razdoblju 01.01. - 31.12.2025. godine Centar je ostvario ukupne prihode i primitke u iznosu od 12.179.828,84 eura.</w:t>
      </w:r>
    </w:p>
    <w:p w14:paraId="5D98B1D6" w14:textId="77777777" w:rsidR="00F513A5" w:rsidRDefault="00F513A5"/>
    <w:p w14:paraId="5D98B1D7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D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D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D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D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D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D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DF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E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E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E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11.218.474,61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E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5.333.850,09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E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14:paraId="5D98B1E6" w14:textId="77777777" w:rsidR="00F513A5" w:rsidRDefault="00F513A5">
      <w:pPr>
        <w:spacing w:after="0"/>
      </w:pPr>
    </w:p>
    <w:p w14:paraId="5D98B1E7" w14:textId="77777777" w:rsidR="00F513A5" w:rsidRDefault="008E1D81">
      <w:r>
        <w:t>U razdoblju 01.01. - 31.12.2025. godine Centar je ostvario ukupne rashode i izdatke u iznosu od 5.333.850,09 eura.</w:t>
      </w:r>
    </w:p>
    <w:p w14:paraId="5D98B1E8" w14:textId="77777777" w:rsidR="00F513A5" w:rsidRDefault="00F513A5"/>
    <w:p w14:paraId="5D98B1E9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E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E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E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E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E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E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F1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1F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F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F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5.519.370,97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1F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6.845.978,75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1F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5D98B1F8" w14:textId="77777777" w:rsidR="00F513A5" w:rsidRDefault="00F513A5">
      <w:pPr>
        <w:spacing w:after="0"/>
      </w:pPr>
    </w:p>
    <w:p w14:paraId="5D98B1F9" w14:textId="77777777" w:rsidR="00F513A5" w:rsidRDefault="008E1D81">
      <w:r>
        <w:t>U razdoblju 01.01. - 31.12.2025. godine Centar je ostvario višak ukupnih prihoda i primitaka nad ukupnim rashodima i izdacima u iznosu od 6.845.978,75 eura.</w:t>
      </w:r>
    </w:p>
    <w:p w14:paraId="5D98B1FA" w14:textId="77777777" w:rsidR="00F513A5" w:rsidRDefault="00F513A5"/>
    <w:p w14:paraId="5D98B1FB" w14:textId="77777777" w:rsidR="00F513A5" w:rsidRDefault="008E1D8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D98B1FC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F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F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1F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0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0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0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0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0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0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0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2.318.047,41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0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2.036.415,66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0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</w:tbl>
    <w:p w14:paraId="5D98B20B" w14:textId="77777777" w:rsidR="00F513A5" w:rsidRDefault="00F513A5">
      <w:pPr>
        <w:spacing w:after="0"/>
      </w:pPr>
    </w:p>
    <w:p w14:paraId="5D98B20C" w14:textId="77777777" w:rsidR="00F513A5" w:rsidRDefault="008E1D81">
      <w:pPr>
        <w:jc w:val="both"/>
      </w:pPr>
      <w:r>
        <w:t xml:space="preserve">Stanje nefinancijske imovine Centra na dan 31.12.2025. godine iznosilo je 2.036.415,66 eura te je manje za 12,10% u odnosu na stanje nefinancijske imovine Centra na dan 01.01.2025. </w:t>
      </w:r>
      <w:r>
        <w:lastRenderedPageBreak/>
        <w:t>godine iz razloga što je Centar u razdoblju 01.01. - 31.12.2025. godine prodao dio nekretnina iz svog vlasništva. </w:t>
      </w:r>
    </w:p>
    <w:p w14:paraId="5D98B20D" w14:textId="77777777" w:rsidR="00F513A5" w:rsidRDefault="00F513A5"/>
    <w:p w14:paraId="5D98B20E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0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1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1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1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1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1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1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1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1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1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21.278.428,31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1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20.810.530,62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1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14:paraId="5D98B21D" w14:textId="77777777" w:rsidR="00F513A5" w:rsidRDefault="00F513A5">
      <w:pPr>
        <w:spacing w:after="0"/>
      </w:pPr>
    </w:p>
    <w:p w14:paraId="5D98B21E" w14:textId="77777777" w:rsidR="00F513A5" w:rsidRDefault="008E1D81">
      <w:pPr>
        <w:jc w:val="both"/>
      </w:pPr>
      <w:r>
        <w:t>Centar je na dan 31.12.2025. godine na računima otvorenim kod poslovnih banaka i u blagajni imao sveukupan iznos od 20.810.530,62 eura.</w:t>
      </w:r>
    </w:p>
    <w:p w14:paraId="5D98B21F" w14:textId="77777777" w:rsidR="00F513A5" w:rsidRDefault="00F513A5"/>
    <w:p w14:paraId="5D98B220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2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2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2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2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2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2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2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29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2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2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5.593.193,15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2C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5.595.455,93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2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5D98B22F" w14:textId="77777777" w:rsidR="00F513A5" w:rsidRDefault="00F513A5">
      <w:pPr>
        <w:spacing w:after="0"/>
      </w:pPr>
    </w:p>
    <w:p w14:paraId="5D98B230" w14:textId="77777777" w:rsidR="00F513A5" w:rsidRDefault="008E1D81">
      <w:pPr>
        <w:jc w:val="both"/>
      </w:pPr>
      <w:r>
        <w:t xml:space="preserve">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poreze i ostalo na dan 31.12.2025. godine iznosili su 5.595.455,93 eura te su gotovo jednaki u odnosu na 01.01.2025. godine kada su isti iznosili 5.593.193,15 eura.</w:t>
      </w:r>
    </w:p>
    <w:p w14:paraId="5D98B231" w14:textId="77777777" w:rsidR="00F513A5" w:rsidRDefault="00F513A5"/>
    <w:p w14:paraId="5D98B232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3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3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3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3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3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3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3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3B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dane zajmove (šifre 13X1+13X2-139)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3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3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6.703.272,94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3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7.605.757,16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3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14:paraId="5D98B241" w14:textId="77777777" w:rsidR="00F513A5" w:rsidRDefault="00F513A5">
      <w:pPr>
        <w:spacing w:after="0"/>
      </w:pPr>
    </w:p>
    <w:p w14:paraId="5D98B242" w14:textId="77777777" w:rsidR="00F513A5" w:rsidRDefault="008E1D81">
      <w:pPr>
        <w:jc w:val="both"/>
      </w:pPr>
      <w:r>
        <w:t>Potraživanja za dane zajmove Centra na dan 31.12.2025. godine iznosila su 7.605.757,16 eura te su veći (za 13,50%) u odnosu na 01.01.2025. godine iz razloga što je Centar u 2025. godini izvršio isplatu kratkoročnog zajma društvu 3. MAJ Rijeka 1905 d.o.o. za brodogradnju, temeljem Odluke Vlade Republike Hrvatske o odobravanju namjenskog zajma društvu 3. MAJ Rijeka 1905 d.o.o. od 24.07.2025. godine. </w:t>
      </w:r>
    </w:p>
    <w:p w14:paraId="5D98B243" w14:textId="77777777" w:rsidR="00F513A5" w:rsidRDefault="00F513A5"/>
    <w:p w14:paraId="5D98B244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4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4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4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4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4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4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4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4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vrijednosni papiri (šifre 14X1+14X2-149)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4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4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5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5.900.551,00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5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98B253" w14:textId="77777777" w:rsidR="00F513A5" w:rsidRDefault="00F513A5">
      <w:pPr>
        <w:spacing w:after="0"/>
      </w:pPr>
    </w:p>
    <w:p w14:paraId="5D98B254" w14:textId="77777777" w:rsidR="00F513A5" w:rsidRDefault="008E1D81">
      <w:pPr>
        <w:jc w:val="both"/>
      </w:pPr>
      <w:r>
        <w:t>Vrijednosni papiri Centra na dan 31.12.2025. godine iznosili su 5.900.551,00 eura, a odnose se na obveznice Republike Hrvatske koje su ustupljene Centru temeljem Odluke Vlade Republike Hrvatske o ustupanju obveznica Republike Hrvatske, KLASA: 022-03/25-04/277, URBROJ: 50301-05/31-25-4 od 27.06.2025. godine, kojom je omogućeno ostvarivanje prava hrvatskim ratnim vojnim invalidima iz Domovinskog rata, članovima uže i šire obitelji smrtno stradalog hrvatskog branitelja iz Domovinskog rata i članovima uže i šir</w:t>
      </w:r>
      <w:r>
        <w:t>e obitelji nestalog hrvatskog branitelja iz Domovinskog rata.</w:t>
      </w:r>
    </w:p>
    <w:p w14:paraId="5D98B255" w14:textId="77777777" w:rsidR="00F513A5" w:rsidRDefault="00F513A5"/>
    <w:p w14:paraId="5D98B256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5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5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5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5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5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5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5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5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6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6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752.988.808,28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6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787.264.525,78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6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5D98B265" w14:textId="77777777" w:rsidR="00F513A5" w:rsidRDefault="00F513A5">
      <w:pPr>
        <w:spacing w:after="0"/>
      </w:pPr>
    </w:p>
    <w:p w14:paraId="5D98B266" w14:textId="77777777" w:rsidR="00F513A5" w:rsidRDefault="008E1D81">
      <w:pPr>
        <w:jc w:val="both"/>
      </w:pPr>
      <w:r>
        <w:t>Dionice i udjeli u glavnici Centra na dan 31.12.2025. godine iznosili su 787.264.525,78 eura te su neznatno veći (za 4,60%) u odnosu na 01.01.2025. godine iz razloga što stupanjem na snagu Zakona o pravnim osobama u vlasništvu Republike Hrvatske (Narodne novine, broj 102/25) dionice i poslovni udjeli kojih su imatelji Centar, Hrvatski zavod za mirovinsko osiguranje, Hrvatski zavod za zdravstveno osiguranje i Hrvatska agencija za osiguranje depozita smatraju se dionicama i poslovnim udjelima Republike Hrvats</w:t>
      </w:r>
      <w:r>
        <w:t>ke, a kojima upravlja Centar.</w:t>
      </w:r>
    </w:p>
    <w:p w14:paraId="5D98B267" w14:textId="77777777" w:rsidR="00F513A5" w:rsidRDefault="00F513A5"/>
    <w:p w14:paraId="5D98B268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6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6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6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6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6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6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7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7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7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7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2.266.239,47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7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5.884.714,39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7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259,7</w:t>
            </w:r>
          </w:p>
        </w:tc>
      </w:tr>
    </w:tbl>
    <w:p w14:paraId="5D98B277" w14:textId="77777777" w:rsidR="00F513A5" w:rsidRDefault="00F513A5">
      <w:pPr>
        <w:spacing w:after="0"/>
      </w:pPr>
    </w:p>
    <w:p w14:paraId="5D98B278" w14:textId="77777777" w:rsidR="00F513A5" w:rsidRDefault="008E1D81">
      <w:pPr>
        <w:jc w:val="both"/>
      </w:pPr>
      <w:r>
        <w:t>Potraživanja za prihode poslovanja na dan 31.12.2025. godine iznosila su 5.884.714,39 eura, te su veća za 159,70% u odnosu na 01.01.2025. godine iz razloga što je Centar u 2025. godini evidentirao potraživanja od državnog proračuna Republike Hrvatske temeljem Odluke Vlade Republike Hrvatske o sklapanju ugovora o ustupu tražbina radnika društva DALMA d.d. u stečaju kao stečajnih vjerovnika prvog višeg isplatnog reda prema stečajnom dužniku DALMA d.d. u stečaju i radnika društva IMOTA d.d. u stečaju kao steča</w:t>
      </w:r>
      <w:r>
        <w:t>jnih vjerovnika prvog višeg isplatnog reda prema stečajnom dužniku IMOTA d.d. u stečaju od 27.11.2025. godine.</w:t>
      </w:r>
    </w:p>
    <w:p w14:paraId="5D98B279" w14:textId="77777777" w:rsidR="00F513A5" w:rsidRDefault="00F513A5"/>
    <w:p w14:paraId="5D98B27A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7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7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7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7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7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8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8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83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8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8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198.277,47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86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159.862,74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8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14:paraId="5D98B289" w14:textId="77777777" w:rsidR="00F513A5" w:rsidRDefault="00F513A5">
      <w:pPr>
        <w:spacing w:after="0"/>
      </w:pPr>
    </w:p>
    <w:p w14:paraId="5D98B28A" w14:textId="77777777" w:rsidR="00F513A5" w:rsidRDefault="008E1D81">
      <w:pPr>
        <w:jc w:val="both"/>
      </w:pPr>
      <w:r>
        <w:t>Potraživanja od prodaje nefinancijske imovine na dan 31.12.2025. godine iznosila su 159.862,74 eura, te su manja za 19,40% u odnosu na 01.01.2025. godine iz razloga što je protekom vremena smanjeno potraživanje od prodaje nefinancijske imovine (otkup stanova na kojima postoji stanarsko pravo), a time i prihodi od prodaje nefinancijske imovine. </w:t>
      </w:r>
    </w:p>
    <w:p w14:paraId="5D98B28B" w14:textId="77777777" w:rsidR="00F513A5" w:rsidRDefault="00F513A5"/>
    <w:p w14:paraId="5D98B28C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8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8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8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9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9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9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9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9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9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9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189.198,77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9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194.987,63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9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5D98B29B" w14:textId="77777777" w:rsidR="00F513A5" w:rsidRDefault="00F513A5">
      <w:pPr>
        <w:spacing w:after="0"/>
      </w:pPr>
    </w:p>
    <w:p w14:paraId="5D98B29C" w14:textId="77777777" w:rsidR="00F513A5" w:rsidRDefault="008E1D81">
      <w:pPr>
        <w:jc w:val="both"/>
      </w:pPr>
      <w:r>
        <w:t>Obveze za zaposlene na dan 31.12.2025. godine iznosile su 194.987,63 eura što je neznatno više (za 3,10 %) u odnosu na 01.01.2025. godine.</w:t>
      </w:r>
    </w:p>
    <w:p w14:paraId="5D98B29D" w14:textId="77777777" w:rsidR="00F513A5" w:rsidRDefault="00F513A5"/>
    <w:p w14:paraId="5D98B29E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9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A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A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A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A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A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A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A7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A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A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32.254,02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AA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43.700,44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A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135,5</w:t>
            </w:r>
          </w:p>
        </w:tc>
      </w:tr>
    </w:tbl>
    <w:p w14:paraId="5D98B2AD" w14:textId="77777777" w:rsidR="00F513A5" w:rsidRDefault="00F513A5">
      <w:pPr>
        <w:spacing w:after="0"/>
      </w:pPr>
    </w:p>
    <w:p w14:paraId="5D98B2AE" w14:textId="77777777" w:rsidR="00F513A5" w:rsidRDefault="008E1D81">
      <w:pPr>
        <w:jc w:val="both"/>
      </w:pPr>
      <w:r>
        <w:t>Obveze za materijalne rashode na dan 31.12.2025. godine iznosile su 43.700,44 eura što je više za 35,50% u odnosu na 01.01.2025. godine u najvećoj mjeri iz razloga što je Centar na kraju 2025. godine imao veće rashode za nabavu informatičkog materijala.</w:t>
      </w:r>
    </w:p>
    <w:p w14:paraId="5D98B2AF" w14:textId="77777777" w:rsidR="00F513A5" w:rsidRDefault="00F513A5"/>
    <w:p w14:paraId="5D98B2B0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B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B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B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B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B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B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B8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B9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B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BB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BC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B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5D98B2BF" w14:textId="77777777" w:rsidR="00F513A5" w:rsidRDefault="00F513A5">
      <w:pPr>
        <w:spacing w:after="0"/>
      </w:pPr>
    </w:p>
    <w:p w14:paraId="5D98B2C0" w14:textId="77777777" w:rsidR="00F513A5" w:rsidRDefault="008E1D81">
      <w:pPr>
        <w:jc w:val="both"/>
      </w:pPr>
      <w:r>
        <w:lastRenderedPageBreak/>
        <w:t>Obveze za financijske rashode na dan 31.12.2025. godine iznosile su 387,07 eura što je neznatno više (za 3,10%) u odnosu na 01.01.2025. godine radi većih obveza za usluge platnog prometa.</w:t>
      </w:r>
    </w:p>
    <w:p w14:paraId="5D98B2C1" w14:textId="77777777" w:rsidR="00F513A5" w:rsidRDefault="00F513A5"/>
    <w:p w14:paraId="5D98B2C2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C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C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C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C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C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C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C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CB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C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C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273.816,52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C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244.454,56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C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14:paraId="5D98B2D1" w14:textId="77777777" w:rsidR="00F513A5" w:rsidRDefault="00F513A5">
      <w:pPr>
        <w:spacing w:after="0"/>
      </w:pPr>
    </w:p>
    <w:p w14:paraId="5D98B2D2" w14:textId="77777777" w:rsidR="00F513A5" w:rsidRDefault="008E1D81">
      <w:pPr>
        <w:jc w:val="both"/>
      </w:pPr>
      <w:r>
        <w:t>Ostale tekuće obveze na dan 31.12.2025. godine iznosile su 244.454,56 eura i manje su za 10,70% u odnosu na 01.01.2025. godine iz razloga što je Centar u 2025. godini podmirio dio ostalih kratkoročnih obveza.</w:t>
      </w:r>
    </w:p>
    <w:p w14:paraId="5D98B2D3" w14:textId="77777777" w:rsidR="00F513A5" w:rsidRDefault="00F513A5"/>
    <w:p w14:paraId="5D98B2D4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D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D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D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D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D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D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D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D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D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D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25.224.502,37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E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25.224.502,37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E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D98B2E3" w14:textId="77777777" w:rsidR="00F513A5" w:rsidRDefault="00F513A5">
      <w:pPr>
        <w:spacing w:after="0"/>
      </w:pPr>
    </w:p>
    <w:p w14:paraId="5D98B2E4" w14:textId="77777777" w:rsidR="00F513A5" w:rsidRDefault="008E1D81">
      <w:pPr>
        <w:jc w:val="both"/>
      </w:pPr>
      <w:r>
        <w:t>Obveze za kredite i zajmove na dan 31.12.2025. godine iznosile su 25.224.502,37 eura i u odnosu na 01.01.2025. godine iste nisu promijenjene.</w:t>
      </w:r>
    </w:p>
    <w:p w14:paraId="5D98B2E5" w14:textId="77777777" w:rsidR="00F513A5" w:rsidRDefault="00F513A5"/>
    <w:p w14:paraId="5D98B2E6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E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E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E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E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E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E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E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2E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F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F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144.481.198,05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2F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144.448.311,53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2F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5D98B2F5" w14:textId="77777777" w:rsidR="00F513A5" w:rsidRDefault="00F513A5">
      <w:pPr>
        <w:spacing w:after="0"/>
      </w:pPr>
    </w:p>
    <w:p w14:paraId="5D98B2F6" w14:textId="77777777" w:rsidR="00F513A5" w:rsidRDefault="008E1D81">
      <w:pPr>
        <w:jc w:val="both"/>
      </w:pPr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na dan 31.12.2025. godine iznosile su 144.448.311,53 eura što je neznatno više (za 0,03%) u odnosu na 01.01.2025. godine.</w:t>
      </w:r>
    </w:p>
    <w:p w14:paraId="5D98B2F7" w14:textId="77777777" w:rsidR="00F513A5" w:rsidRDefault="00F513A5"/>
    <w:p w14:paraId="5D98B2F8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F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F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F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F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F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2F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3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00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301" w14:textId="77777777" w:rsidR="00F513A5" w:rsidRDefault="008E1D81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0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0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824.086.461,18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0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751.237.684,20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05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5D98B307" w14:textId="77777777" w:rsidR="00F513A5" w:rsidRDefault="00F513A5">
      <w:pPr>
        <w:spacing w:after="0"/>
      </w:pPr>
    </w:p>
    <w:p w14:paraId="5D98B308" w14:textId="77777777" w:rsidR="00F513A5" w:rsidRDefault="008E1D81">
      <w:pPr>
        <w:jc w:val="both"/>
      </w:pPr>
      <w:r>
        <w:t xml:space="preserve">Na dan 31.12.2025. godine </w:t>
      </w:r>
      <w:proofErr w:type="spellStart"/>
      <w:r>
        <w:t>izvanbilančni</w:t>
      </w:r>
      <w:proofErr w:type="spellEnd"/>
      <w:r>
        <w:t xml:space="preserve"> zapisi u poslovnim knjigama Centra iznose 751.237.684,20 eura što je manje za 8,80% u odnosu na 01.01.2025. godine, a u istima se nalazi nominalna vrijednost dionica/poslovnih udjela kojima upravlja Centar, evidencija izdanih i zaprimljenih sredstava osiguranja, kao i sve potencijalne obveze po osnovi sudskih sporova koji se vode u Centru.</w:t>
      </w:r>
    </w:p>
    <w:p w14:paraId="5D98B309" w14:textId="77777777" w:rsidR="00F513A5" w:rsidRDefault="008E1D81">
      <w:pPr>
        <w:jc w:val="both"/>
      </w:pPr>
      <w:r>
        <w:t>Uz Bilancu Centra prilaže se i popis sudskih sporova u tijeku na dan 31.12.2025. godine te Popis ugovornih odnosa na dan 31.12.2025. godine koji mogu postati imovina, a koji popisi se nalaze objavljeni uz Financijske izvještaje Centra na mrežnim stranicama https://www.cerp.hr/pristup-informacijama/financijski-dokumenti/godisnji-financijski-izvjestaji/1835 .</w:t>
      </w:r>
    </w:p>
    <w:p w14:paraId="5D98B30A" w14:textId="77777777" w:rsidR="00F513A5" w:rsidRDefault="00F513A5"/>
    <w:p w14:paraId="5D98B30B" w14:textId="77777777" w:rsidR="00F513A5" w:rsidRDefault="008E1D8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D98B30C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0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0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0F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10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11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12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14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315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opće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16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17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6.218.474,61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18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4.348.184,48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19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69,9</w:t>
            </w:r>
          </w:p>
        </w:tc>
      </w:tr>
    </w:tbl>
    <w:p w14:paraId="5D98B31B" w14:textId="77777777" w:rsidR="00F513A5" w:rsidRDefault="00F513A5">
      <w:pPr>
        <w:spacing w:after="0"/>
      </w:pPr>
    </w:p>
    <w:p w14:paraId="5D98B31C" w14:textId="77777777" w:rsidR="00F513A5" w:rsidRDefault="008E1D81">
      <w:pPr>
        <w:jc w:val="both"/>
      </w:pPr>
      <w:r>
        <w:t>Prema funkcijskoj klasifikaciji Centar je razvrstao rashode poslovanja razreda 3 i rashode za nabavu nefinancijske imovine razreda 4 te isti za 2025. godinu ukupno iznose 4.348.184,48 eura.</w:t>
      </w:r>
    </w:p>
    <w:p w14:paraId="5D98B31D" w14:textId="77777777" w:rsidR="00F513A5" w:rsidRDefault="008E1D81">
      <w:pPr>
        <w:jc w:val="both"/>
      </w:pPr>
      <w:r>
        <w:t>Rashodi poslovanja (razred 3) iznose ukupno 4.282.611,78 eura, od čega rashodi za zaposlene iznose 2.375.347,70 eura, materijalni rashodi 1.753.152,92 eura, financijski rashodi 154.036,16 eura, a rashodi za donacije, kazne naknade šteta i kapitalne pomoći 75,00 eura.</w:t>
      </w:r>
    </w:p>
    <w:p w14:paraId="5D98B31E" w14:textId="77777777" w:rsidR="00F513A5" w:rsidRDefault="008E1D81">
      <w:pPr>
        <w:jc w:val="both"/>
      </w:pPr>
      <w:r>
        <w:t xml:space="preserve">Rashodi za nabavu nefinancijske imovine (razred 4) iznose ukupno 65.572,70 eura, od čega rashodi za nabavu </w:t>
      </w:r>
      <w:proofErr w:type="spellStart"/>
      <w:r>
        <w:t>neproizvedene</w:t>
      </w:r>
      <w:proofErr w:type="spellEnd"/>
      <w:r>
        <w:t xml:space="preserve"> dugotrajne imovine iznose 3.297,65 eura, a rashodi za nabavu proizvedene dugotrajne imovine 62.275,05 eura.</w:t>
      </w:r>
    </w:p>
    <w:p w14:paraId="5D98B31F" w14:textId="77777777" w:rsidR="00F513A5" w:rsidRDefault="008E1D81">
      <w:pPr>
        <w:jc w:val="both"/>
      </w:pPr>
      <w:r>
        <w:t>Centar je u 2025. godini imao manje rashode razvrstane prema funkcijskoj klasifikaciji u ostale opće usluge u odnosu na 2024. godinu u najvećoj mjeri iz razloga što je Centar u 2025. godini imao manje troškove sudskih postupaka i rashode za zatezne kamate iz okončanih sudskih postupaka. </w:t>
      </w:r>
    </w:p>
    <w:p w14:paraId="5D98B320" w14:textId="77777777" w:rsidR="00F513A5" w:rsidRDefault="00F513A5"/>
    <w:p w14:paraId="5D98B321" w14:textId="77777777" w:rsidR="00F513A5" w:rsidRDefault="008E1D81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5D98B322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23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24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25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2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2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2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3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2A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32B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2C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2D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57.488.872,24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2E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23.511.911,26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2F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40,9</w:t>
            </w:r>
          </w:p>
        </w:tc>
      </w:tr>
    </w:tbl>
    <w:p w14:paraId="5D98B331" w14:textId="77777777" w:rsidR="00F513A5" w:rsidRDefault="00F513A5">
      <w:pPr>
        <w:spacing w:after="0"/>
      </w:pPr>
    </w:p>
    <w:p w14:paraId="5D98B332" w14:textId="77777777" w:rsidR="00F513A5" w:rsidRDefault="008E1D81">
      <w:pPr>
        <w:jc w:val="both"/>
      </w:pPr>
      <w:r>
        <w:t>Povećanje vrijednosti financijske imovine u razdoblju od 01.01. - 31.12.2025. godine iznosi 57.488.872,24 eura, a odnosi se na dionice i poslovne udjele Republike Hrvatske jer su stupanjem na snagu Zakona o pravnim osobama u vlasništvu Republike Hrvatske (Narodne novine, broj 102/25) dionice i poslovni udjeli kojih su imatelji bili Centar, Hrvatski zavod za mirovinsko osiguranje, Hrvatski zavod za zdravstveno osiguranje i Hrvatska agencija za osiguranje depozita postali dionicama i poslovnim udjelima Republ</w:t>
      </w:r>
      <w:r>
        <w:t>ike Hrvatske, a kojima upravlja Centar.</w:t>
      </w:r>
    </w:p>
    <w:p w14:paraId="5D98B333" w14:textId="77777777" w:rsidR="00F513A5" w:rsidRDefault="008E1D81">
      <w:pPr>
        <w:jc w:val="both"/>
      </w:pPr>
      <w:r>
        <w:t>Smanjenje vrijednosti financijske imovine u razdoblju od 01.01. - 31.12.2025. godine iznosi 23.511.911,26 eura, a u najvećoj mjeri rezultat je smanjenja vrijednosti dionica i udjela u glavnici odnosno smanjenja broja dionica/poslovnih udjela te smanjenja temeljnog kapitala trgovačkih društava u vlasništvu Republike Hrvatske i Centra.</w:t>
      </w:r>
    </w:p>
    <w:p w14:paraId="5D98B334" w14:textId="77777777" w:rsidR="00F513A5" w:rsidRDefault="00F513A5"/>
    <w:p w14:paraId="5D98B335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13A5" w14:paraId="5D98B3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36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37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38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39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3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3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3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3D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33E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3F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40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10.001.011,34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41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4.099.449,07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42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41,0</w:t>
            </w:r>
          </w:p>
        </w:tc>
      </w:tr>
    </w:tbl>
    <w:p w14:paraId="5D98B344" w14:textId="77777777" w:rsidR="00F513A5" w:rsidRDefault="00F513A5">
      <w:pPr>
        <w:spacing w:after="0"/>
      </w:pPr>
    </w:p>
    <w:p w14:paraId="5D98B345" w14:textId="77777777" w:rsidR="00F513A5" w:rsidRDefault="008E1D81">
      <w:pPr>
        <w:jc w:val="both"/>
      </w:pPr>
      <w:r>
        <w:t>Povećanje obujma imovine u razdoblju od 01.01. - 31.12.2025. godine iznosi 10.001.011,34 eura, a u najvećoj mjeri rezultat je ustupanja obveznica Republike Hrvatske koje su ustupljene Centru temeljem Odluke Vlade Republike Hrvatske o ustupanju obveznica Republike Hrvatske, KLASA: 022-03/25-04/277, URBROJ: 50301-05/31-25-4 od 27.06.2025. godine.</w:t>
      </w:r>
    </w:p>
    <w:p w14:paraId="5D98B346" w14:textId="77777777" w:rsidR="00F513A5" w:rsidRDefault="008E1D81">
      <w:pPr>
        <w:jc w:val="both"/>
      </w:pPr>
      <w:r>
        <w:t>Smanjenje obujma imovine u razdoblju od 01.01. - 31.12.2025. godine iznosi 4.099.449,07 eura, a u najvećoj mjeri rezultat je smanjenja obujma ustupljenih obveznica Republike Hrvatske radi dodjele hrvatskim ratnim vojnim invalidima iz Domovinskog rata, članovima uže i šire obitelji smrtno stradalog hrvatskog branitelja iz Domovinskog rata i članovima uže i šire obitelji nestalog hrvatskog branitelja iz Domovinskog rata.</w:t>
      </w:r>
    </w:p>
    <w:p w14:paraId="5D98B347" w14:textId="77777777" w:rsidR="00F513A5" w:rsidRDefault="00F513A5"/>
    <w:p w14:paraId="5D98B348" w14:textId="77777777" w:rsidR="00F513A5" w:rsidRDefault="008E1D81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D98B349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513A5" w14:paraId="5D98B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4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4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4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4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4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3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50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35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5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5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170.156.343,60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5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98B356" w14:textId="77777777" w:rsidR="00F513A5" w:rsidRDefault="00F513A5">
      <w:pPr>
        <w:spacing w:after="0"/>
      </w:pPr>
    </w:p>
    <w:p w14:paraId="5D98B357" w14:textId="77777777" w:rsidR="00F513A5" w:rsidRDefault="008E1D81">
      <w:pPr>
        <w:jc w:val="both"/>
      </w:pPr>
      <w:r>
        <w:t>Stanje obveza Centra na dan 31.12.2025. godine iznosi 170.156.343,60 eura, te su iste neznatno manje (za 0,03%) u odnosu na stanje obveza Centra na dan 01.01.2025. godine kada su obveze iznosile 170.201.345,32 eura. </w:t>
      </w:r>
    </w:p>
    <w:p w14:paraId="5D98B358" w14:textId="77777777" w:rsidR="00F513A5" w:rsidRDefault="00F513A5"/>
    <w:p w14:paraId="5D98B359" w14:textId="77777777" w:rsidR="00F513A5" w:rsidRDefault="008E1D81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513A5" w14:paraId="5D98B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5A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5B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5C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5D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B35E" w14:textId="77777777" w:rsidR="00F513A5" w:rsidRDefault="008E1D8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13A5" w14:paraId="5D98B3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60" w14:textId="77777777" w:rsidR="00F513A5" w:rsidRDefault="00F513A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8B361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62" w14:textId="77777777" w:rsidR="00F513A5" w:rsidRDefault="008E1D8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B363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169.659.754,55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8B364" w14:textId="77777777" w:rsidR="00F513A5" w:rsidRDefault="008E1D8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98B366" w14:textId="77777777" w:rsidR="00F513A5" w:rsidRDefault="00F513A5">
      <w:pPr>
        <w:spacing w:after="0"/>
      </w:pPr>
    </w:p>
    <w:p w14:paraId="5D98B367" w14:textId="77777777" w:rsidR="00F513A5" w:rsidRDefault="008E1D81">
      <w:pPr>
        <w:jc w:val="both"/>
      </w:pPr>
      <w:r>
        <w:t>Na dan 31.12.2025. godine Centar ima nepodmirene dospjele obveze u ukupnom iznosu od 169.659.754,55 eura, a koje obveze se odnose na:</w:t>
      </w:r>
    </w:p>
    <w:p w14:paraId="5D98B368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obveze prema HZMO-u s osnova potraživanja iz razdoblja od 1994. do 2000. godine u ukupnom iznosu od 143.789.979,56 eura</w:t>
      </w:r>
    </w:p>
    <w:p w14:paraId="5D98B369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obveze prema Ministarstvu financija s osnova otkupa potraživanja od Hrvatske poštanske banke d.d., Zagreb, iz razdoblja od 2001. do 2004. godine u iznosu od 25.224.502,37 eura</w:t>
      </w:r>
    </w:p>
    <w:p w14:paraId="5D98B36A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obveze prema Ministarstvu prostornoga uređenja, graditeljstva i državne imovine s osnova prijenosa potraživanja DAB-a (danas Hrvatska agencija za osiguranje depozita - HAOD) od Centra u iznosu od 639.880,50 eura</w:t>
      </w:r>
    </w:p>
    <w:p w14:paraId="5D98B36B" w14:textId="77777777" w:rsidR="00F513A5" w:rsidRDefault="008E1D81">
      <w:pPr>
        <w:pStyle w:val="ListParagraph"/>
        <w:numPr>
          <w:ilvl w:val="0"/>
          <w:numId w:val="1"/>
        </w:numPr>
        <w:jc w:val="both"/>
      </w:pPr>
      <w:r>
        <w:t>obveze za materijalne rashode u iznosu od 5.392,12 eura.</w:t>
      </w:r>
    </w:p>
    <w:p w14:paraId="5D98B36C" w14:textId="77777777" w:rsidR="00F513A5" w:rsidRDefault="00F513A5"/>
    <w:sectPr w:rsidR="00F5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010C"/>
    <w:multiLevelType w:val="hybridMultilevel"/>
    <w:tmpl w:val="996C3084"/>
    <w:name w:val="disc"/>
    <w:lvl w:ilvl="0" w:tplc="B366E1D6">
      <w:start w:val="1"/>
      <w:numFmt w:val="bullet"/>
      <w:lvlText w:val="•"/>
      <w:lvlJc w:val="left"/>
      <w:pPr>
        <w:ind w:left="720" w:hanging="360"/>
      </w:pPr>
    </w:lvl>
    <w:lvl w:ilvl="1" w:tplc="773A475A">
      <w:start w:val="1"/>
      <w:numFmt w:val="bullet"/>
      <w:lvlText w:val="•"/>
      <w:lvlJc w:val="left"/>
      <w:pPr>
        <w:ind w:left="1440" w:hanging="360"/>
      </w:pPr>
    </w:lvl>
    <w:lvl w:ilvl="2" w:tplc="D2883D2E">
      <w:start w:val="1"/>
      <w:numFmt w:val="bullet"/>
      <w:lvlText w:val="•"/>
      <w:lvlJc w:val="left"/>
      <w:pPr>
        <w:ind w:left="2160" w:hanging="360"/>
      </w:pPr>
    </w:lvl>
    <w:lvl w:ilvl="3" w:tplc="6C80F666">
      <w:start w:val="1"/>
      <w:numFmt w:val="bullet"/>
      <w:lvlText w:val="•"/>
      <w:lvlJc w:val="left"/>
      <w:pPr>
        <w:ind w:left="2880" w:hanging="360"/>
      </w:pPr>
    </w:lvl>
    <w:lvl w:ilvl="4" w:tplc="55EA7608">
      <w:start w:val="1"/>
      <w:numFmt w:val="bullet"/>
      <w:lvlText w:val="•"/>
      <w:lvlJc w:val="left"/>
      <w:pPr>
        <w:ind w:left="3600" w:hanging="360"/>
      </w:pPr>
    </w:lvl>
    <w:lvl w:ilvl="5" w:tplc="828806F2">
      <w:start w:val="1"/>
      <w:numFmt w:val="bullet"/>
      <w:lvlText w:val="•"/>
      <w:lvlJc w:val="left"/>
      <w:pPr>
        <w:ind w:left="4320" w:hanging="360"/>
      </w:pPr>
    </w:lvl>
    <w:lvl w:ilvl="6" w:tplc="B5A02AAA">
      <w:start w:val="1"/>
      <w:numFmt w:val="bullet"/>
      <w:lvlText w:val="•"/>
      <w:lvlJc w:val="left"/>
      <w:pPr>
        <w:ind w:left="5040" w:hanging="360"/>
      </w:pPr>
    </w:lvl>
    <w:lvl w:ilvl="7" w:tplc="192273B2">
      <w:start w:val="1"/>
      <w:numFmt w:val="bullet"/>
      <w:lvlText w:val="•"/>
      <w:lvlJc w:val="left"/>
      <w:pPr>
        <w:ind w:left="5760" w:hanging="360"/>
      </w:pPr>
    </w:lvl>
    <w:lvl w:ilvl="8" w:tplc="0D085E44">
      <w:start w:val="1"/>
      <w:numFmt w:val="bullet"/>
      <w:lvlText w:val="•"/>
      <w:lvlJc w:val="left"/>
      <w:pPr>
        <w:ind w:left="6480" w:hanging="360"/>
      </w:pPr>
    </w:lvl>
  </w:abstractNum>
  <w:num w:numId="1" w16cid:durableId="5484184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A5"/>
    <w:rsid w:val="005830F9"/>
    <w:rsid w:val="008E1D81"/>
    <w:rsid w:val="00F513A5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B01C"/>
  <w15:docId w15:val="{9D10492A-3023-4088-84B0-5749FD3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4202</Words>
  <Characters>23955</Characters>
  <Application>Microsoft Office Word</Application>
  <DocSecurity>0</DocSecurity>
  <Lines>199</Lines>
  <Paragraphs>56</Paragraphs>
  <ScaleCrop>false</ScaleCrop>
  <Company/>
  <LinksUpToDate>false</LinksUpToDate>
  <CharactersWithSpaces>28101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TKRAJINOVIC</dc:creator>
  <cp:lastModifiedBy>Tomislav Krajinović</cp:lastModifiedBy>
  <cp:revision>2</cp:revision>
  <dcterms:created xsi:type="dcterms:W3CDTF">2026-02-10T13:50:00Z</dcterms:created>
  <dcterms:modified xsi:type="dcterms:W3CDTF">2026-02-10T13:50:00Z</dcterms:modified>
</cp:coreProperties>
</file>